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center"/>
        <w:rPr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Договір  поставки № 29ОН-_____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center"/>
        <w:rPr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 xml:space="preserve">  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 xml:space="preserve">м. Київ                                                                                                                 </w:t>
      </w:r>
      <w:r w:rsidRPr="0025791C">
        <w:rPr>
          <w:b/>
          <w:color w:val="000000"/>
          <w:sz w:val="22"/>
          <w:szCs w:val="22"/>
          <w:lang w:val="uk-UA"/>
        </w:rPr>
        <w:tab/>
        <w:t xml:space="preserve"> </w:t>
      </w:r>
      <w:r w:rsidR="00D5071C">
        <w:rPr>
          <w:b/>
          <w:color w:val="000000"/>
          <w:sz w:val="22"/>
          <w:szCs w:val="22"/>
          <w:lang w:val="uk-UA"/>
        </w:rPr>
        <w:tab/>
      </w:r>
      <w:r w:rsidRPr="0025791C">
        <w:rPr>
          <w:b/>
          <w:color w:val="000000"/>
          <w:sz w:val="22"/>
          <w:szCs w:val="22"/>
          <w:lang w:val="uk-UA"/>
        </w:rPr>
        <w:t xml:space="preserve"> «_____»  _______  20___ р.</w:t>
      </w:r>
    </w:p>
    <w:p w:rsidR="00E44148" w:rsidRPr="0025791C" w:rsidRDefault="00E4414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  <w:lang w:val="uk-UA"/>
        </w:rPr>
      </w:pPr>
    </w:p>
    <w:p w:rsidR="00E44148" w:rsidRPr="0025791C" w:rsidRDefault="0025791C" w:rsidP="0025791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 xml:space="preserve">Покупець: </w:t>
      </w:r>
      <w:r w:rsidRPr="0025791C">
        <w:rPr>
          <w:b/>
          <w:sz w:val="22"/>
          <w:szCs w:val="22"/>
          <w:lang w:val="uk-UA"/>
        </w:rPr>
        <w:t>___________________________________________________</w:t>
      </w:r>
      <w:r w:rsidRPr="0025791C">
        <w:rPr>
          <w:b/>
          <w:color w:val="000000"/>
          <w:sz w:val="22"/>
          <w:szCs w:val="22"/>
          <w:lang w:val="uk-UA"/>
        </w:rPr>
        <w:t xml:space="preserve">, </w:t>
      </w:r>
      <w:r w:rsidRPr="0025791C">
        <w:rPr>
          <w:color w:val="000000"/>
          <w:sz w:val="22"/>
          <w:szCs w:val="22"/>
          <w:lang w:val="uk-UA"/>
        </w:rPr>
        <w:t>в особі _____________________</w:t>
      </w:r>
      <w:r w:rsidRPr="0025791C">
        <w:rPr>
          <w:b/>
          <w:color w:val="000000"/>
          <w:sz w:val="22"/>
          <w:szCs w:val="22"/>
          <w:lang w:val="uk-UA"/>
        </w:rPr>
        <w:t xml:space="preserve">, </w:t>
      </w:r>
      <w:r w:rsidRPr="0025791C">
        <w:rPr>
          <w:color w:val="000000"/>
          <w:sz w:val="22"/>
          <w:szCs w:val="22"/>
          <w:lang w:val="uk-UA"/>
        </w:rPr>
        <w:t xml:space="preserve">що діє на підставі ____________, з однієї сторони, і 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 xml:space="preserve">Постачальник: Товариство з обмеженою відповідальністю «Епіцентр К»,  </w:t>
      </w:r>
      <w:r w:rsidRPr="0025791C">
        <w:rPr>
          <w:color w:val="000000"/>
          <w:sz w:val="22"/>
          <w:szCs w:val="22"/>
          <w:lang w:val="uk-UA"/>
        </w:rPr>
        <w:t xml:space="preserve">в особі Директора департаменту «Продажі» направлення «Онлайн-торгівля» </w:t>
      </w:r>
      <w:proofErr w:type="spellStart"/>
      <w:r w:rsidRPr="0025791C">
        <w:rPr>
          <w:color w:val="000000"/>
          <w:sz w:val="22"/>
          <w:szCs w:val="22"/>
          <w:lang w:val="uk-UA"/>
        </w:rPr>
        <w:t>Кудлика</w:t>
      </w:r>
      <w:proofErr w:type="spellEnd"/>
      <w:r w:rsidRPr="0025791C">
        <w:rPr>
          <w:color w:val="000000"/>
          <w:sz w:val="22"/>
          <w:szCs w:val="22"/>
          <w:lang w:val="uk-UA"/>
        </w:rPr>
        <w:t xml:space="preserve"> Юрія Михайловича, який діє на підставі Довіреності </w:t>
      </w:r>
      <w:r w:rsidR="00880539">
        <w:rPr>
          <w:color w:val="000000"/>
          <w:sz w:val="22"/>
          <w:szCs w:val="22"/>
          <w:lang w:val="uk-UA"/>
        </w:rPr>
        <w:t xml:space="preserve">№ </w:t>
      </w:r>
      <w:r w:rsidR="001F0EA2">
        <w:rPr>
          <w:color w:val="000000"/>
          <w:sz w:val="22"/>
          <w:szCs w:val="22"/>
          <w:lang w:val="uk-UA"/>
        </w:rPr>
        <w:t>8</w:t>
      </w:r>
      <w:r w:rsidR="0059256E">
        <w:rPr>
          <w:color w:val="000000"/>
          <w:sz w:val="22"/>
          <w:szCs w:val="22"/>
          <w:lang w:val="uk-UA"/>
        </w:rPr>
        <w:t>526</w:t>
      </w:r>
      <w:r w:rsidR="00880539">
        <w:rPr>
          <w:color w:val="000000"/>
          <w:sz w:val="22"/>
          <w:szCs w:val="22"/>
          <w:lang w:val="uk-UA"/>
        </w:rPr>
        <w:t xml:space="preserve"> від </w:t>
      </w:r>
      <w:r w:rsidR="0059256E">
        <w:rPr>
          <w:color w:val="000000"/>
          <w:sz w:val="22"/>
          <w:szCs w:val="22"/>
          <w:lang w:val="uk-UA"/>
        </w:rPr>
        <w:t>05</w:t>
      </w:r>
      <w:r w:rsidR="00880539">
        <w:rPr>
          <w:color w:val="000000"/>
          <w:sz w:val="22"/>
          <w:szCs w:val="22"/>
          <w:lang w:val="uk-UA"/>
        </w:rPr>
        <w:t>.</w:t>
      </w:r>
      <w:r w:rsidR="0059256E">
        <w:rPr>
          <w:color w:val="000000"/>
          <w:sz w:val="22"/>
          <w:szCs w:val="22"/>
          <w:lang w:val="uk-UA"/>
        </w:rPr>
        <w:t>0</w:t>
      </w:r>
      <w:r w:rsidR="00880539">
        <w:rPr>
          <w:color w:val="000000"/>
          <w:sz w:val="22"/>
          <w:szCs w:val="22"/>
          <w:lang w:val="uk-UA"/>
        </w:rPr>
        <w:t>2.202</w:t>
      </w:r>
      <w:r w:rsidR="0059256E">
        <w:rPr>
          <w:color w:val="000000"/>
          <w:sz w:val="22"/>
          <w:szCs w:val="22"/>
          <w:lang w:val="uk-UA"/>
        </w:rPr>
        <w:t>4</w:t>
      </w:r>
      <w:r w:rsidR="00880539">
        <w:rPr>
          <w:color w:val="000000"/>
          <w:sz w:val="22"/>
          <w:szCs w:val="22"/>
          <w:lang w:val="uk-UA"/>
        </w:rPr>
        <w:t xml:space="preserve"> р</w:t>
      </w:r>
      <w:r w:rsidRPr="0025791C">
        <w:rPr>
          <w:color w:val="000000"/>
          <w:sz w:val="22"/>
          <w:szCs w:val="22"/>
          <w:lang w:val="uk-UA"/>
        </w:rPr>
        <w:t xml:space="preserve">., з іншої сторони, </w:t>
      </w:r>
      <w:r w:rsidRPr="0025791C">
        <w:rPr>
          <w:b/>
          <w:color w:val="000000"/>
          <w:sz w:val="22"/>
          <w:szCs w:val="22"/>
          <w:lang w:val="uk-UA"/>
        </w:rPr>
        <w:t xml:space="preserve">уклали цей Договір про наступне:   </w:t>
      </w:r>
    </w:p>
    <w:p w:rsidR="00E44148" w:rsidRPr="0025791C" w:rsidRDefault="00E4414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</w:p>
    <w:p w:rsidR="00E44148" w:rsidRPr="0025791C" w:rsidRDefault="0025791C" w:rsidP="002579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Предмет Договору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 xml:space="preserve">1.1. Постачальник зобов’язується передати у власність Покупця товар в асортименті, кількості та за цінами вказаними у видаткових накладних та рахунках, разом із усіма його </w:t>
      </w:r>
      <w:r w:rsidR="00D04796">
        <w:rPr>
          <w:color w:val="000000"/>
          <w:sz w:val="22"/>
          <w:szCs w:val="22"/>
          <w:lang w:val="uk-UA"/>
        </w:rPr>
        <w:t>приладдям</w:t>
      </w:r>
      <w:r w:rsidRPr="0025791C">
        <w:rPr>
          <w:color w:val="000000"/>
          <w:sz w:val="22"/>
          <w:szCs w:val="22"/>
          <w:lang w:val="uk-UA"/>
        </w:rPr>
        <w:t xml:space="preserve"> та документами, що стосуються товару,  а Покупець зобов’язується прийняти товар і оплатити його на умовах цього Договору.</w:t>
      </w:r>
    </w:p>
    <w:p w:rsidR="00E44148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 xml:space="preserve">1.2. Постачальник та Покупець підтверджують, що укладення та виконання ними цього Договору не суперечить цілям їх діяльності, положенням їх установчих документів чи інших локальних актів. </w:t>
      </w:r>
    </w:p>
    <w:p w:rsidR="00D5071C" w:rsidRPr="0025791C" w:rsidRDefault="00D507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2. Ціна Договору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2.1. Ціна за товар, що постачається, вказується у видаткових накладних та рахунках, які надаються Постачальником.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 xml:space="preserve">2.2. Ціна Договору складається з суми вартості партій Товару, поставлених Постачальником протягом строку дії Договору та вказаних у видаткових накладних. </w:t>
      </w:r>
      <w:r w:rsidRPr="0025791C">
        <w:rPr>
          <w:b/>
          <w:color w:val="000000"/>
          <w:sz w:val="22"/>
          <w:szCs w:val="22"/>
          <w:lang w:val="uk-UA"/>
        </w:rPr>
        <w:t>Загальна вартість Товару, поставленого Постачальником протягом строку дії Договору, не може перевищувати 1 000 000 (один мільйон) грн. з урахуванням ПДВ.</w:t>
      </w:r>
    </w:p>
    <w:p w:rsidR="00E44148" w:rsidRPr="0025791C" w:rsidRDefault="00E4414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3. Якість</w:t>
      </w:r>
    </w:p>
    <w:p w:rsidR="00E44148" w:rsidRPr="0025791C" w:rsidRDefault="0025791C" w:rsidP="00570C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3.1. Якість поставленого товару гарантується виробником та повинна відповідати вимогам, що звичайно ставляться до такого роду товару.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4. Строки та умови поставки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 xml:space="preserve">4.1.Товар  поставляється Покупцеві разом із усіма його </w:t>
      </w:r>
      <w:r w:rsidR="00D04796">
        <w:rPr>
          <w:color w:val="000000"/>
          <w:sz w:val="22"/>
          <w:szCs w:val="22"/>
          <w:lang w:val="uk-UA"/>
        </w:rPr>
        <w:t>приладдям</w:t>
      </w:r>
      <w:r w:rsidRPr="0025791C">
        <w:rPr>
          <w:color w:val="000000"/>
          <w:sz w:val="22"/>
          <w:szCs w:val="22"/>
          <w:lang w:val="uk-UA"/>
        </w:rPr>
        <w:t xml:space="preserve"> та документами на умовах, передбачених підтвердженими замовленнями Покупця або специфікаціями, які підписуються Сторонами.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4.2. У випадку не надходження оплати від Покупця за партію товару, яка підлягає поставці, на умовах, визначених у п.5.1. Договору та/або в строк, який не повинен перевищувати 3-х календарних днів з моменту виставлення рахунку Постачальником, Постачальник звільняється від зобов’язання, стосовно поставки зазначеної партії товару.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4.3. Право власності на поставлений товар виникає у Покупця з моменту прийому товару у Постачальника.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4.4. Ризик випадкового знищення або випадкового пошкодження товару переходить до Покупця з моменту прийому товару у Постачальника.</w:t>
      </w:r>
    </w:p>
    <w:p w:rsidR="00E44148" w:rsidRPr="0025791C" w:rsidRDefault="00E4414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 xml:space="preserve">5. Умови платежу 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 xml:space="preserve">5.1. Оплата за цим Договором передбачає розрахунок Покупця з Постачальником на умовах 100% попередньої оплати та здійснюється  на підставі рахунків Постачальника. 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5.2. Датою поставки є дата, зазначена у видатковій накладній, яка складена на відповідну партію товару.</w:t>
      </w:r>
    </w:p>
    <w:p w:rsidR="00D5071C" w:rsidRPr="0025791C" w:rsidRDefault="0025791C" w:rsidP="00570C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5.3. Оплата проводиться в гривнях шляхом перерахунку грошових коштів на поточний рахунок Постачальника, визначений у договорі.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6. Рекламації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6.1. При виявлені невідповідності якості товару складається відповідний рекламаційний акт за участю представників Постачальника і Покупця в місці і в момент приймання товару.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6.2. При виявлені недостач по кількості рекламаційний акт складається в присутності уповноважених представників Постачальника і Покупця в місці і в момент приймання товару.</w:t>
      </w:r>
    </w:p>
    <w:p w:rsidR="00E44148" w:rsidRPr="0025791C" w:rsidRDefault="00E4414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7. Здача та прийомка товару.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7.1. Здача-прийомка товару відбувається на місці поставки за участю представників сторін.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7.2. Товар вважається прийнятим Покупцем з моменту проставлення підпису уповноваженої особи Покупця про прийом товару на відповідній видатковій накладній.</w:t>
      </w:r>
    </w:p>
    <w:p w:rsidR="00E44148" w:rsidRPr="0025791C" w:rsidRDefault="00E4414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  <w:lang w:val="uk-UA"/>
        </w:rPr>
      </w:pP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8. Відповідальність сторін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8.1. Сторони несуть відповідальність за не виконання (не належне виконання) умов цього Договору у відповідності з діючим законодавством України.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8.2. Постачальник відповідає за недоліки поставленого товару, якщо Покупець доведе, що вони виникли до передання його Покупцеві або з причин, які існували до цього моменту.</w:t>
      </w:r>
    </w:p>
    <w:p w:rsidR="00E44148" w:rsidRPr="0025791C" w:rsidRDefault="00E44148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lastRenderedPageBreak/>
        <w:t>9. Дія обставин непереборної сили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9.1. Жодна із сторін не несе відповідальності перед іншою стороною за невиконання зобов'язань, спричинене обставинами, що виникли незалежно від волі і бажання сторін, яких не можна передбачати або уникнути (форс-мажорні обставини). Це можуть бути стихійні лиха, епідемії, військові дії, ембарго, втручання влади, тощо.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9.2. Термін дії форс-мажорних обставин повинен бути підтверджений Торгово–Промисловою палатою України.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9.3. Сторони мають право припинити виконання своїх обов’язків на термін дії форс-мажорних обставин і повинні продовжити виконання своїх обов’язків після припинення дії форс-мажорних обставин. Якщо форс-мажорні обставини тривають більше ніж 3 місяці, кожна із сторін має право припинити дію даного Договору.</w:t>
      </w:r>
    </w:p>
    <w:p w:rsidR="00E44148" w:rsidRPr="0025791C" w:rsidRDefault="0025791C" w:rsidP="00570C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9.4. Сторона, котра не виконує своїх зобов’язань внаслідок впливу форс-мажорних обставин, має повідомити іншу сторону про перешкоду та її вплив на виконання зобов’язань за Договором.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10. Порядок вирішення суперечностей між сторонами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10.1. Усі суперечності та розбіжності, що виникають за цим Договором, вирішуються шляхом переговорів між сторонами.</w:t>
      </w:r>
    </w:p>
    <w:p w:rsidR="00E44148" w:rsidRPr="0025791C" w:rsidRDefault="0025791C" w:rsidP="00570C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10.2. У випадку неможливості вирішення суперечностей шляхом переговорів, вони підлягають розгляду в Господарському суді.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11. Порядок внесення змін та доповнень до Договору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11.1. Зміни і доповнення до цього Договору будуть дійсними тільки у разі їх оформлення у письмовому вигляді і підписання обома сторонами.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11.2. Дострокове розірвання Договору є можливим тільки за згодою сторін.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11.3. Сторона Договору, яка вважає за необхідне розірвати Договір, повинна надіслати пропозицію іншій Стороні.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11.4. Сторона Договору, яка отримала пропозицію про розірвання Договору, у 20 денний строк, після одержання пропозиції, повідомляє іншу Сторону про результати її розгляду.</w:t>
      </w:r>
    </w:p>
    <w:p w:rsidR="00E44148" w:rsidRPr="00570C69" w:rsidRDefault="0025791C" w:rsidP="00570C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25791C">
        <w:rPr>
          <w:color w:val="000000"/>
          <w:sz w:val="22"/>
          <w:szCs w:val="22"/>
          <w:lang w:val="uk-UA"/>
        </w:rPr>
        <w:t>11.5. У разі, якщо Сторони не дійшли згоди, щодо розірвання Договору, або у разі не одержання відповіді у встановлений строк, з урахуванням часу поштового обігу, заінтересована Сторона має право передати спір на вирішення Господарського суду.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12. Строк  дії Договору та інші умови</w:t>
      </w:r>
    </w:p>
    <w:p w:rsidR="00E44148" w:rsidRPr="00E95273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 xml:space="preserve">12.1. Цей Договір набуває чинності з моменту його підписання сторонами і діє до «31» грудня </w:t>
      </w:r>
      <w:r w:rsidR="009047A6" w:rsidRPr="0025791C">
        <w:rPr>
          <w:color w:val="000000"/>
          <w:sz w:val="22"/>
          <w:szCs w:val="22"/>
          <w:lang w:val="uk-UA"/>
        </w:rPr>
        <w:t>202</w:t>
      </w:r>
      <w:r w:rsidR="009047A6">
        <w:rPr>
          <w:color w:val="000000"/>
          <w:sz w:val="22"/>
          <w:szCs w:val="22"/>
          <w:lang w:val="uk-UA"/>
        </w:rPr>
        <w:t>___</w:t>
      </w:r>
      <w:r w:rsidR="009047A6" w:rsidRPr="0025791C">
        <w:rPr>
          <w:color w:val="000000"/>
          <w:sz w:val="22"/>
          <w:szCs w:val="22"/>
          <w:lang w:val="uk-UA"/>
        </w:rPr>
        <w:t xml:space="preserve"> </w:t>
      </w:r>
      <w:r w:rsidRPr="0025791C">
        <w:rPr>
          <w:color w:val="000000"/>
          <w:sz w:val="22"/>
          <w:szCs w:val="22"/>
          <w:lang w:val="uk-UA"/>
        </w:rPr>
        <w:t>р.,  а в частині виконання грошових зобов’язань та виконання гарантійних зобов'язань – до повного їх виконання.</w:t>
      </w:r>
      <w:r w:rsidR="00E95273" w:rsidRPr="00E95273">
        <w:rPr>
          <w:color w:val="000000"/>
          <w:sz w:val="22"/>
          <w:szCs w:val="22"/>
          <w:lang w:val="uk-UA"/>
        </w:rPr>
        <w:t xml:space="preserve"> Договір вважається автоматично пролонгованим на кожен наступний календарний рік з дня закінчення Договору, якщо жодна зі Сторін не менш як за тридцять календарних днів до закінчення дії Договору письмово не заявить про бажання його розірвати.</w:t>
      </w:r>
    </w:p>
    <w:p w:rsidR="00E44148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12.2. Цей Договір складено у двох оригінальних примірниках, що мають однакову юридичну чинність, по одному для кожної зі сторін.</w:t>
      </w:r>
    </w:p>
    <w:p w:rsidR="009664CF" w:rsidRDefault="009664CF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  <w:lang w:val="uk-UA" w:eastAsia="uk-UA"/>
        </w:rPr>
      </w:pPr>
      <w:r>
        <w:rPr>
          <w:color w:val="000000"/>
          <w:sz w:val="22"/>
          <w:szCs w:val="22"/>
          <w:lang w:val="uk-UA"/>
        </w:rPr>
        <w:t xml:space="preserve">12.3. </w:t>
      </w:r>
      <w:r w:rsidRPr="002627D8">
        <w:rPr>
          <w:sz w:val="24"/>
          <w:szCs w:val="24"/>
          <w:lang w:val="uk-UA" w:eastAsia="uk-UA"/>
        </w:rPr>
        <w:t>Сторони домовилися про те, що при виконанні умов Договору може здійснюватися електронний документообіг, в формі електронних документів, для підтвердження описаних в них господарських операцій з використанням системи «</w:t>
      </w:r>
      <w:proofErr w:type="spellStart"/>
      <w:r w:rsidRPr="002627D8">
        <w:rPr>
          <w:sz w:val="24"/>
          <w:szCs w:val="24"/>
          <w:lang w:val="uk-UA" w:eastAsia="uk-UA"/>
        </w:rPr>
        <w:t>М.Е.Dос</w:t>
      </w:r>
      <w:proofErr w:type="spellEnd"/>
      <w:r w:rsidRPr="002627D8">
        <w:rPr>
          <w:sz w:val="24"/>
          <w:szCs w:val="24"/>
          <w:lang w:val="uk-UA" w:eastAsia="uk-UA"/>
        </w:rPr>
        <w:t>»</w:t>
      </w:r>
      <w:r w:rsidR="009047A6">
        <w:rPr>
          <w:sz w:val="24"/>
          <w:szCs w:val="24"/>
          <w:lang w:val="uk-UA" w:eastAsia="uk-UA"/>
        </w:rPr>
        <w:t>, «Вчасно»</w:t>
      </w:r>
      <w:r w:rsidRPr="002627D8">
        <w:rPr>
          <w:sz w:val="24"/>
          <w:szCs w:val="24"/>
          <w:lang w:val="uk-UA" w:eastAsia="uk-UA"/>
        </w:rPr>
        <w:t xml:space="preserve"> або інших модулів розширення функціоналу, або окремих систем, використання яких письмово погоджено Сторонами. Документи підписані Сторонами у електронному вигляді за допомогою КЕП, стають електронними оригіналами документів.</w:t>
      </w:r>
    </w:p>
    <w:p w:rsidR="009664CF" w:rsidRPr="0025791C" w:rsidRDefault="009664CF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12.4. </w:t>
      </w:r>
      <w:r w:rsidRPr="002627D8">
        <w:rPr>
          <w:sz w:val="24"/>
          <w:szCs w:val="24"/>
          <w:lang w:val="uk-UA"/>
        </w:rPr>
        <w:t xml:space="preserve">Формування документів за п. </w:t>
      </w:r>
      <w:r>
        <w:rPr>
          <w:sz w:val="24"/>
          <w:szCs w:val="24"/>
          <w:lang w:val="uk-UA"/>
        </w:rPr>
        <w:t>12</w:t>
      </w:r>
      <w:r w:rsidRPr="002627D8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3</w:t>
      </w:r>
      <w:r w:rsidRPr="002627D8">
        <w:rPr>
          <w:sz w:val="24"/>
          <w:szCs w:val="24"/>
          <w:lang w:val="uk-UA"/>
        </w:rPr>
        <w:t>. здійснюється з застосуванням положень Закону України «Про електронні документи та електронний документообіг», Закону України «Про електронні довірчі послуги» та діючого законодавства в Україні.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12.</w:t>
      </w:r>
      <w:r w:rsidR="009047A6">
        <w:rPr>
          <w:color w:val="000000"/>
          <w:sz w:val="22"/>
          <w:szCs w:val="22"/>
          <w:lang w:val="uk-UA"/>
        </w:rPr>
        <w:t>5</w:t>
      </w:r>
      <w:r w:rsidRPr="0025791C">
        <w:rPr>
          <w:color w:val="000000"/>
          <w:sz w:val="22"/>
          <w:szCs w:val="22"/>
          <w:lang w:val="uk-UA"/>
        </w:rPr>
        <w:t>. У випадках, не передбачених Договором, сторони керуються чинним  законодавством.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12.</w:t>
      </w:r>
      <w:r w:rsidR="009047A6">
        <w:rPr>
          <w:color w:val="000000"/>
          <w:sz w:val="22"/>
          <w:szCs w:val="22"/>
          <w:lang w:val="uk-UA"/>
        </w:rPr>
        <w:t>6</w:t>
      </w:r>
      <w:r w:rsidRPr="0025791C">
        <w:rPr>
          <w:color w:val="000000"/>
          <w:sz w:val="22"/>
          <w:szCs w:val="22"/>
          <w:lang w:val="uk-UA"/>
        </w:rPr>
        <w:t>. Покупець підтверджує, що має статус платника податку на прибуток на загальних умовах.</w:t>
      </w:r>
    </w:p>
    <w:p w:rsidR="00E44148" w:rsidRPr="0025791C" w:rsidRDefault="0025791C" w:rsidP="00570C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lang w:val="uk-UA"/>
        </w:rPr>
      </w:pPr>
      <w:r w:rsidRPr="0025791C">
        <w:rPr>
          <w:color w:val="000000"/>
          <w:sz w:val="22"/>
          <w:szCs w:val="22"/>
          <w:lang w:val="uk-UA"/>
        </w:rPr>
        <w:t>12.</w:t>
      </w:r>
      <w:r w:rsidR="009047A6">
        <w:rPr>
          <w:color w:val="000000"/>
          <w:sz w:val="22"/>
          <w:szCs w:val="22"/>
          <w:lang w:val="uk-UA"/>
        </w:rPr>
        <w:t>7</w:t>
      </w:r>
      <w:r w:rsidRPr="0025791C">
        <w:rPr>
          <w:color w:val="000000"/>
          <w:sz w:val="22"/>
          <w:szCs w:val="22"/>
          <w:lang w:val="uk-UA"/>
        </w:rPr>
        <w:t>. Постачальник підтверджує, що має статус платника податку на прибуток на загальних умовах.</w:t>
      </w:r>
    </w:p>
    <w:p w:rsidR="00E44148" w:rsidRPr="0025791C" w:rsidRDefault="0025791C" w:rsidP="002579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  <w:lang w:val="uk-UA"/>
        </w:rPr>
      </w:pPr>
      <w:r w:rsidRPr="0025791C">
        <w:rPr>
          <w:b/>
          <w:color w:val="000000"/>
          <w:sz w:val="22"/>
          <w:szCs w:val="22"/>
          <w:lang w:val="uk-UA"/>
        </w:rPr>
        <w:t>13. Місцезнаходження, банківські реквізити і підписи Сторін</w:t>
      </w:r>
    </w:p>
    <w:tbl>
      <w:tblPr>
        <w:tblStyle w:val="ab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244"/>
      </w:tblGrid>
      <w:tr w:rsidR="00E44148" w:rsidRPr="0025791C">
        <w:tc>
          <w:tcPr>
            <w:tcW w:w="5070" w:type="dxa"/>
          </w:tcPr>
          <w:p w:rsidR="00E44148" w:rsidRPr="0025791C" w:rsidRDefault="0025791C" w:rsidP="002579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13"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25791C">
              <w:rPr>
                <w:b/>
                <w:color w:val="000000"/>
                <w:sz w:val="22"/>
                <w:szCs w:val="22"/>
                <w:lang w:val="uk-UA"/>
              </w:rPr>
              <w:t>Постачальник</w:t>
            </w:r>
          </w:p>
          <w:p w:rsidR="00E44148" w:rsidRPr="0025791C" w:rsidRDefault="0025791C" w:rsidP="0025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  <w:bookmarkStart w:id="0" w:name="_GoBack"/>
            <w:r w:rsidRPr="0025791C">
              <w:rPr>
                <w:b/>
                <w:color w:val="000000"/>
                <w:sz w:val="22"/>
                <w:szCs w:val="22"/>
                <w:lang w:val="uk-UA"/>
              </w:rPr>
              <w:t>ТОВ «Епіцентр К»</w:t>
            </w:r>
          </w:p>
          <w:p w:rsidR="00E44148" w:rsidRPr="0025791C" w:rsidRDefault="0025791C" w:rsidP="0025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  <w:r w:rsidRPr="0025791C">
              <w:rPr>
                <w:color w:val="000000"/>
                <w:sz w:val="22"/>
                <w:szCs w:val="22"/>
                <w:lang w:val="uk-UA"/>
              </w:rPr>
              <w:t xml:space="preserve">04128, м. Київ, вул. </w:t>
            </w:r>
            <w:proofErr w:type="spellStart"/>
            <w:r w:rsidRPr="0025791C">
              <w:rPr>
                <w:color w:val="000000"/>
                <w:sz w:val="22"/>
                <w:szCs w:val="22"/>
                <w:lang w:val="uk-UA"/>
              </w:rPr>
              <w:t>Берковецька</w:t>
            </w:r>
            <w:proofErr w:type="spellEnd"/>
            <w:r w:rsidRPr="0025791C">
              <w:rPr>
                <w:color w:val="000000"/>
                <w:sz w:val="22"/>
                <w:szCs w:val="22"/>
                <w:lang w:val="uk-UA"/>
              </w:rPr>
              <w:t>, 6-К</w:t>
            </w:r>
          </w:p>
          <w:p w:rsidR="00E44148" w:rsidRPr="0025791C" w:rsidRDefault="0025791C" w:rsidP="0025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  <w:r w:rsidRPr="0025791C">
              <w:rPr>
                <w:color w:val="000000"/>
                <w:sz w:val="22"/>
                <w:szCs w:val="22"/>
                <w:lang w:val="uk-UA"/>
              </w:rPr>
              <w:t>Ідентифікаційний код за ЄДРПОУ 32490244</w:t>
            </w:r>
          </w:p>
          <w:p w:rsidR="00E44148" w:rsidRPr="0025791C" w:rsidRDefault="0025791C" w:rsidP="0025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  <w:r w:rsidRPr="0025791C">
              <w:rPr>
                <w:color w:val="000000"/>
                <w:sz w:val="22"/>
                <w:szCs w:val="22"/>
                <w:lang w:val="uk-UA"/>
              </w:rPr>
              <w:t>IBAN UA</w:t>
            </w:r>
            <w:r w:rsidR="006173DD">
              <w:rPr>
                <w:rFonts w:eastAsia="Calibri"/>
                <w:bCs/>
                <w:lang w:val="uk-UA" w:eastAsia="en-US"/>
              </w:rPr>
              <w:t xml:space="preserve"> </w:t>
            </w:r>
            <w:r w:rsidR="006173DD" w:rsidRPr="000C372B">
              <w:rPr>
                <w:rFonts w:eastAsia="Calibri"/>
                <w:bCs/>
                <w:sz w:val="22"/>
                <w:szCs w:val="22"/>
                <w:lang w:val="uk-UA" w:eastAsia="en-US"/>
              </w:rPr>
              <w:t>863003350000000260082205501</w:t>
            </w:r>
          </w:p>
          <w:p w:rsidR="00E44148" w:rsidRPr="0025791C" w:rsidRDefault="0025791C" w:rsidP="000C3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  <w:r w:rsidRPr="0025791C">
              <w:rPr>
                <w:color w:val="000000"/>
                <w:sz w:val="22"/>
                <w:szCs w:val="22"/>
                <w:lang w:val="uk-UA"/>
              </w:rPr>
              <w:t>АТ "РАЙФФАЙЗЕН БАНК " у м. Києві,</w:t>
            </w:r>
          </w:p>
          <w:p w:rsidR="00E44148" w:rsidRPr="0025791C" w:rsidRDefault="0025791C" w:rsidP="0025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  <w:r w:rsidRPr="0025791C">
              <w:rPr>
                <w:color w:val="000000"/>
                <w:sz w:val="22"/>
                <w:szCs w:val="22"/>
                <w:lang w:val="uk-UA"/>
              </w:rPr>
              <w:t>ІПН 324902426531</w:t>
            </w:r>
          </w:p>
          <w:p w:rsidR="00E44148" w:rsidRPr="0025791C" w:rsidRDefault="00E44148" w:rsidP="0025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</w:p>
          <w:p w:rsidR="00E44148" w:rsidRPr="0025791C" w:rsidRDefault="0025791C" w:rsidP="0025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  <w:r w:rsidRPr="0025791C">
              <w:rPr>
                <w:b/>
                <w:color w:val="000000"/>
                <w:sz w:val="22"/>
                <w:szCs w:val="22"/>
                <w:lang w:val="uk-UA"/>
              </w:rPr>
              <w:t xml:space="preserve">Директор департаменту «Продажі» </w:t>
            </w:r>
          </w:p>
          <w:p w:rsidR="00E44148" w:rsidRPr="0025791C" w:rsidRDefault="0025791C" w:rsidP="0025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  <w:r w:rsidRPr="0025791C">
              <w:rPr>
                <w:b/>
                <w:color w:val="000000"/>
                <w:sz w:val="22"/>
                <w:szCs w:val="22"/>
                <w:lang w:val="uk-UA"/>
              </w:rPr>
              <w:t>направлення «Онлайн-торгівля»</w:t>
            </w:r>
          </w:p>
          <w:p w:rsidR="00E44148" w:rsidRPr="0025791C" w:rsidRDefault="00E44148" w:rsidP="0025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</w:p>
          <w:p w:rsidR="00E44148" w:rsidRPr="0025791C" w:rsidRDefault="0025791C" w:rsidP="0025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  <w:r w:rsidRPr="0025791C">
              <w:rPr>
                <w:b/>
                <w:color w:val="000000"/>
                <w:sz w:val="22"/>
                <w:szCs w:val="22"/>
                <w:lang w:val="uk-UA"/>
              </w:rPr>
              <w:t xml:space="preserve">________________ /Ю.М. </w:t>
            </w:r>
            <w:proofErr w:type="spellStart"/>
            <w:r w:rsidRPr="0025791C">
              <w:rPr>
                <w:b/>
                <w:color w:val="000000"/>
                <w:sz w:val="22"/>
                <w:szCs w:val="22"/>
                <w:lang w:val="uk-UA"/>
              </w:rPr>
              <w:t>Кудлик</w:t>
            </w:r>
            <w:proofErr w:type="spellEnd"/>
            <w:r w:rsidRPr="0025791C">
              <w:rPr>
                <w:b/>
                <w:color w:val="000000"/>
                <w:sz w:val="22"/>
                <w:szCs w:val="22"/>
                <w:lang w:val="uk-UA"/>
              </w:rPr>
              <w:t>/</w:t>
            </w:r>
          </w:p>
          <w:bookmarkEnd w:id="0"/>
          <w:p w:rsidR="00E44148" w:rsidRPr="0025791C" w:rsidRDefault="00E44148" w:rsidP="0025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244" w:type="dxa"/>
          </w:tcPr>
          <w:p w:rsidR="00E44148" w:rsidRPr="0025791C" w:rsidRDefault="0025791C" w:rsidP="0025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25791C">
              <w:rPr>
                <w:b/>
                <w:color w:val="000000"/>
                <w:sz w:val="22"/>
                <w:szCs w:val="22"/>
                <w:lang w:val="uk-UA"/>
              </w:rPr>
              <w:t>Покупець</w:t>
            </w:r>
          </w:p>
          <w:p w:rsidR="00E44148" w:rsidRPr="0025791C" w:rsidRDefault="00E44148" w:rsidP="00257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5"/>
              </w:tabs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</w:tr>
    </w:tbl>
    <w:p w:rsidR="00E44148" w:rsidRPr="0025791C" w:rsidRDefault="00E44148" w:rsidP="00E441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" w:hanging="2"/>
        <w:rPr>
          <w:color w:val="000000"/>
          <w:sz w:val="22"/>
          <w:szCs w:val="22"/>
          <w:lang w:val="uk-UA"/>
        </w:rPr>
      </w:pPr>
    </w:p>
    <w:sectPr w:rsidR="00E44148" w:rsidRPr="0025791C">
      <w:pgSz w:w="11900" w:h="16820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100CE"/>
    <w:multiLevelType w:val="multilevel"/>
    <w:tmpl w:val="0A0840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x9e4oxzpqb4QkoSFM8k5S2WG0RZa6gpwIppZo0hiBwSDHpNP4oDooqZWqlDhiTilZg9BkPoP72jsCOnP5MGYIQ==" w:salt="Tr8MKt91MheNRMt3mHDkS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48"/>
    <w:rsid w:val="000354B8"/>
    <w:rsid w:val="000C372B"/>
    <w:rsid w:val="001F0EA2"/>
    <w:rsid w:val="0025791C"/>
    <w:rsid w:val="00293346"/>
    <w:rsid w:val="002B63F0"/>
    <w:rsid w:val="0041223B"/>
    <w:rsid w:val="00570C69"/>
    <w:rsid w:val="0059256E"/>
    <w:rsid w:val="006173DD"/>
    <w:rsid w:val="006969A7"/>
    <w:rsid w:val="007D0D13"/>
    <w:rsid w:val="00875A66"/>
    <w:rsid w:val="00880539"/>
    <w:rsid w:val="009047A6"/>
    <w:rsid w:val="009664CF"/>
    <w:rsid w:val="00D04796"/>
    <w:rsid w:val="00D5071C"/>
    <w:rsid w:val="00D82944"/>
    <w:rsid w:val="00E44148"/>
    <w:rsid w:val="00E704D6"/>
    <w:rsid w:val="00E95273"/>
    <w:rsid w:val="00FB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E884"/>
  <w15:docId w15:val="{B59D6A89-11B1-4FC8-A111-76CEE424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280" w:lineRule="auto"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</w:style>
  <w:style w:type="paragraph" w:styleId="1">
    <w:name w:val="heading 1"/>
    <w:basedOn w:val="a"/>
    <w:next w:val="a"/>
    <w:pPr>
      <w:keepNext/>
      <w:spacing w:line="240" w:lineRule="auto"/>
      <w:ind w:right="-113"/>
      <w:jc w:val="center"/>
    </w:pPr>
    <w:rPr>
      <w:b/>
      <w:sz w:val="24"/>
    </w:rPr>
  </w:style>
  <w:style w:type="paragraph" w:styleId="2">
    <w:name w:val="heading 2"/>
    <w:basedOn w:val="a"/>
    <w:next w:val="a"/>
    <w:pPr>
      <w:keepNext/>
      <w:spacing w:line="240" w:lineRule="auto"/>
      <w:jc w:val="both"/>
      <w:outlineLvl w:val="1"/>
    </w:pPr>
    <w:rPr>
      <w:sz w:val="2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1">
    <w:name w:val="FR1"/>
    <w:pPr>
      <w:widowControl w:val="0"/>
      <w:suppressAutoHyphens/>
      <w:spacing w:line="300" w:lineRule="auto"/>
      <w:ind w:leftChars="-1" w:left="240" w:right="200" w:hangingChars="1" w:hanging="1"/>
      <w:jc w:val="center"/>
      <w:textDirection w:val="btLr"/>
      <w:textAlignment w:val="top"/>
      <w:outlineLvl w:val="0"/>
    </w:pPr>
    <w:rPr>
      <w:rFonts w:ascii="Arial" w:hAnsi="Arial"/>
      <w:position w:val="-1"/>
      <w:sz w:val="22"/>
      <w:lang w:val="ru-RU"/>
    </w:rPr>
  </w:style>
  <w:style w:type="paragraph" w:customStyle="1" w:styleId="FR2">
    <w:name w:val="FR2"/>
    <w:pPr>
      <w:widowControl w:val="0"/>
      <w:suppressAutoHyphens/>
      <w:spacing w:before="26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/>
      <w:b/>
      <w:position w:val="-1"/>
      <w:sz w:val="18"/>
      <w:lang w:val="ru-RU"/>
    </w:rPr>
  </w:style>
  <w:style w:type="paragraph" w:customStyle="1" w:styleId="Iiacaa3">
    <w:name w:val="Iiacaa3"/>
    <w:basedOn w:val="a"/>
    <w:pPr>
      <w:spacing w:before="113" w:after="57" w:line="210" w:lineRule="atLeast"/>
      <w:jc w:val="center"/>
    </w:pPr>
    <w:rPr>
      <w:b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paragraph" w:styleId="a5">
    <w:name w:val="No Spacing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</w:style>
  <w:style w:type="paragraph" w:styleId="a6">
    <w:name w:val="Body Text"/>
    <w:basedOn w:val="a"/>
    <w:pPr>
      <w:widowControl/>
      <w:spacing w:line="240" w:lineRule="auto"/>
      <w:jc w:val="both"/>
    </w:pPr>
    <w:rPr>
      <w:sz w:val="22"/>
      <w:lang w:val="uk-UA"/>
    </w:rPr>
  </w:style>
  <w:style w:type="character" w:customStyle="1" w:styleId="a7">
    <w:name w:val="Основной текст Знак"/>
    <w:rPr>
      <w:w w:val="100"/>
      <w:position w:val="-1"/>
      <w:sz w:val="22"/>
      <w:effect w:val="none"/>
      <w:vertAlign w:val="baseline"/>
      <w:cs w:val="0"/>
      <w:em w:val="none"/>
      <w:lang w:eastAsia="ru-RU"/>
    </w:rPr>
  </w:style>
  <w:style w:type="paragraph" w:styleId="a8">
    <w:name w:val="footer"/>
    <w:basedOn w:val="a"/>
    <w:qFormat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en-US"/>
    </w:rPr>
  </w:style>
  <w:style w:type="character" w:customStyle="1" w:styleId="20">
    <w:name w:val="Заголовок 2 Знак"/>
    <w:rPr>
      <w:w w:val="100"/>
      <w:position w:val="-1"/>
      <w:sz w:val="24"/>
      <w:effect w:val="none"/>
      <w:vertAlign w:val="baseline"/>
      <w:cs w:val="0"/>
      <w:em w:val="none"/>
      <w:lang w:val="ru-RU" w:eastAsia="ru-RU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vrgfEGrKUYAXibhkxfLmCLCHMA==">AMUW2mUXMbMD7zwJhyUPrlUhwUQdTkMWzCEakILTsX8CTyMzA2F6z2oVKEF5/9nBJzcroPjCl5V+pB1wpa6/CpD0WaT9elRVPvfaSETfGUnR1O2rOTAQZVA=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5010</Words>
  <Characters>2857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tyutyu</dc:creator>
  <cp:lastModifiedBy>Пилипенко Олена</cp:lastModifiedBy>
  <cp:revision>2</cp:revision>
  <dcterms:created xsi:type="dcterms:W3CDTF">2024-11-16T10:54:00Z</dcterms:created>
  <dcterms:modified xsi:type="dcterms:W3CDTF">2024-11-16T10:54:00Z</dcterms:modified>
</cp:coreProperties>
</file>